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Privacy Policy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Effective date: April 15th, 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lsw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(the commercial name for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Dinayru Farore Limited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) is committed to protecting your privacy. This Privacy Policy explains how we collect, use, and safeguard your information when you use our mobile application,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Agite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(the "App").</w:t>
      </w:r>
    </w:p>
    <w:p w:rsidR="00000000" w:rsidDel="00000000" w:rsidP="00000000" w:rsidRDefault="00000000" w:rsidRPr="00000000" w14:paraId="0000000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1. Information We Collect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We may collect information about you in several ways: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57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Personal Data: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Voluntarily provided information such as your name, email address, and account preferences when you register for an account.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57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Usage Data: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Information collected automatically when you use the App, such as your device ID, IP address, operating system, and App usage patterns.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57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Project Data: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Any content or data you upload or create within the App as part of its core functionality.</w:t>
      </w:r>
    </w:p>
    <w:p w:rsidR="00000000" w:rsidDel="00000000" w:rsidP="00000000" w:rsidRDefault="00000000" w:rsidRPr="00000000" w14:paraId="0000000A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2. How We Use Your Information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We use the collected data to: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570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Provide, maintain, and improve the App’s features.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570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Manage your account and provide customer support.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570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Send you technical notices, updates, and security alerts.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570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Develop new services and optimize the user experience.</w:t>
      </w:r>
    </w:p>
    <w:p w:rsidR="00000000" w:rsidDel="00000000" w:rsidP="00000000" w:rsidRDefault="00000000" w:rsidRPr="00000000" w14:paraId="0000001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3. Data Sharing and Disclosure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We do not sell your personal data. We may share information only in the following circumstances: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57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Service Providers: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With third-party vendors who perform services for us (e.g., hosting, analytics).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57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Legal Requirements: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If required by law or to protect the rights and safety of our users or the company.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57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Business Transfers: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In connection with a merger, sale of assets, or acquisition.</w:t>
      </w:r>
    </w:p>
    <w:p w:rsidR="00000000" w:rsidDel="00000000" w:rsidP="00000000" w:rsidRDefault="00000000" w:rsidRPr="00000000" w14:paraId="0000001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4. Data Security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We implement industry-standard administrative, technical, and physical security measures to protect your personal information. However, no method of transmission over the internet is 100% secure, and we cannot guarantee absolute security.</w:t>
      </w:r>
    </w:p>
    <w:p w:rsidR="00000000" w:rsidDel="00000000" w:rsidP="00000000" w:rsidRDefault="00000000" w:rsidRPr="00000000" w14:paraId="0000001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5. Your Rights (GDPR/CCPA Compliance)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Depending on your location, you may have the right to: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570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Access the personal data we hold about you.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570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Request the correction or deletion of your data.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570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Object to or restrict the processing of your data.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570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Withdraw consent at any time.</w:t>
      </w:r>
    </w:p>
    <w:p w:rsidR="00000000" w:rsidDel="00000000" w:rsidP="00000000" w:rsidRDefault="00000000" w:rsidRPr="00000000" w14:paraId="0000001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6. Children’s Privacy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Our App is not intended for children under the age of 13. We do not knowingly collect personal information from children. If we become aware that a child has provided us with personal data, we will delete it immediately.</w:t>
      </w:r>
    </w:p>
    <w:p w:rsidR="00000000" w:rsidDel="00000000" w:rsidP="00000000" w:rsidRDefault="00000000" w:rsidRPr="00000000" w14:paraId="0000001F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7. Changes to This Policy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We may update this Privacy Policy from time to time. We will notify you of any changes by posting the new policy on this page and updating the "Effective Date."</w:t>
      </w:r>
    </w:p>
    <w:p w:rsidR="00000000" w:rsidDel="00000000" w:rsidP="00000000" w:rsidRDefault="00000000" w:rsidRPr="00000000" w14:paraId="0000002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8. Contact Information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For any questions regarding this Privacy Policy, please contact: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Dinayru Farore Limited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Craigmuir Chambers, PO Box 71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Road Town, Tortola, VG 1110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British Virgin Islands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Email: </w:t>
      </w:r>
      <w:r w:rsidDel="00000000" w:rsidR="00000000" w:rsidRPr="00000000">
        <w:rPr>
          <w:color w:val="1f1f1f"/>
          <w:rtl w:val="0"/>
        </w:rPr>
        <w:t xml:space="preserve">info@elsw.com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57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57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57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57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