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Terms and Conditions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These Terms and Conditions ("Terms") govern your access to and use of the </w:t>
      </w:r>
      <w:r w:rsidDel="00000000" w:rsidR="00000000" w:rsidRPr="00000000">
        <w:rPr>
          <w:color w:val="1f1f1f"/>
          <w:rtl w:val="0"/>
        </w:rPr>
        <w:t xml:space="preserve">Agite </w:t>
      </w:r>
      <w:r w:rsidDel="00000000" w:rsidR="00000000" w:rsidRPr="00000000">
        <w:rPr>
          <w:rFonts w:ascii="Arial" w:cs="Arial" w:eastAsia="Arial" w:hAnsi="Arial"/>
          <w:color w:val="1f1f1f"/>
          <w:rtl w:val="0"/>
        </w:rPr>
        <w:t xml:space="preserve">application (the "App") and any related services provided by </w:t>
      </w:r>
      <w:r w:rsidDel="00000000" w:rsidR="00000000" w:rsidRPr="00000000">
        <w:rPr>
          <w:rFonts w:ascii="Arial" w:cs="Arial" w:eastAsia="Arial" w:hAnsi="Arial"/>
          <w:b w:val="1"/>
          <w:bCs w:val="1"/>
          <w:color w:val="1f1f1f"/>
          <w:rtl w:val="0"/>
        </w:rPr>
        <w:t xml:space="preserve">Dinayru Farore Limited</w:t>
      </w:r>
      <w:r w:rsidDel="00000000" w:rsidR="00000000" w:rsidRPr="00000000">
        <w:rPr>
          <w:rFonts w:ascii="Arial" w:cs="Arial" w:eastAsia="Arial" w:hAnsi="Arial"/>
          <w:color w:val="1f1f1f"/>
          <w:rtl w:val="0"/>
        </w:rPr>
        <w:t xml:space="preserve"> ("we," "us," or "our").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By downloading, accessing, or using the App, you agree to be bound by these Terms. If you do not agree to these Terms, please do not use the App.</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1. General Use and License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Dinayru Farore Limited grants you a personal, non-exclusive, non-transferable, and revocable license to use the App for your personal, non-commercial use on an Apple-branded product that you own or control, as permitted by the Usage Rules set forth in the Apple Media Services Terms and Conditions.</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2. User Accounts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To access certain features of the App, you may be required to create an account. You are responsible for maintaining the confidentiality of your account information and for all activities that occur under your account. You agree to notify us immediately of any unauthorized use of your account.</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3. Intellectual Property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All content, features, and functionality of the App—including but not limited to the commercial brand "</w:t>
      </w:r>
      <w:r w:rsidDel="00000000" w:rsidR="00000000" w:rsidRPr="00000000">
        <w:rPr>
          <w:color w:val="1f1f1f"/>
          <w:rtl w:val="0"/>
        </w:rPr>
        <w:t xml:space="preserve">Agite</w:t>
      </w:r>
      <w:r w:rsidDel="00000000" w:rsidR="00000000" w:rsidRPr="00000000">
        <w:rPr>
          <w:rFonts w:ascii="Arial" w:cs="Arial" w:eastAsia="Arial" w:hAnsi="Arial"/>
          <w:color w:val="1f1f1f"/>
          <w:rtl w:val="0"/>
        </w:rPr>
        <w:t xml:space="preserve">", text, graphics, logos, and software—are the exclusive property of Dinayru Farore Limited and are protected by international copyright, trademark, and other intellectual property laws. You may not reproduce, distribute, modify, or create derivative works of any part of the App without our express written consent.</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4. Prohibited Conduct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When using the App, you agree not to:</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570" w:hanging="360"/>
      </w:pPr>
      <w:r w:rsidDel="00000000" w:rsidR="00000000" w:rsidRPr="00000000">
        <w:rPr>
          <w:rFonts w:ascii="Arial" w:cs="Arial" w:eastAsia="Arial" w:hAnsi="Arial"/>
          <w:color w:val="1f1f1f"/>
          <w:rtl w:val="0"/>
        </w:rPr>
        <w:t xml:space="preserve">Violate any applicable laws or regulations.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570" w:hanging="360"/>
      </w:pPr>
      <w:r w:rsidDel="00000000" w:rsidR="00000000" w:rsidRPr="00000000">
        <w:rPr>
          <w:rFonts w:ascii="Arial" w:cs="Arial" w:eastAsia="Arial" w:hAnsi="Arial"/>
          <w:color w:val="1f1f1f"/>
          <w:rtl w:val="0"/>
        </w:rPr>
        <w:t xml:space="preserve">Infringe upon the rights of others, including privacy and intellectual property rights.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570" w:hanging="360"/>
      </w:pPr>
      <w:r w:rsidDel="00000000" w:rsidR="00000000" w:rsidRPr="00000000">
        <w:rPr>
          <w:rFonts w:ascii="Arial" w:cs="Arial" w:eastAsia="Arial" w:hAnsi="Arial"/>
          <w:color w:val="1f1f1f"/>
          <w:rtl w:val="0"/>
        </w:rPr>
        <w:t xml:space="preserve">Attempt to gain unauthorized access to our systems or networks.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570" w:hanging="360"/>
      </w:pPr>
      <w:r w:rsidDel="00000000" w:rsidR="00000000" w:rsidRPr="00000000">
        <w:rPr>
          <w:rFonts w:ascii="Arial" w:cs="Arial" w:eastAsia="Arial" w:hAnsi="Arial"/>
          <w:color w:val="1f1f1f"/>
          <w:rtl w:val="0"/>
        </w:rPr>
        <w:t xml:space="preserve">Use the App to transmit harmful code, viruses, or malware.</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5. Disclaimer of Warranties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The App is provided on an "AS IS" and "AS AVAILABLE" basis. Dinayru Farore Limited makes no warranties, whether express or implied, regarding the App's reliability, accuracy, or suitability for your specific needs. We do not guarantee that the App will be uninterrupted, secure, or error-free.</w:t>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6. Limitation of Liability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To the maximum extent permitted by law, Dinayru Farore Limited shall not be liable for any indirect, incidental, special, consequential, or punitive damages resulting from your use of or inability to use the App.</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7. Governing Law</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These Terms shall be governed by and construed in accordance with the laws of the British Virgin Islands, without regard to its conflict of law provisions. Any disputes arising from these Terms or your use of the App shall be subject to the exclusive jurisdiction of the courts of the British Virgin Islands.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color w:val="1f1f1f"/>
        </w:rPr>
      </w:pP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8. Changes to These Terms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We reserve the right to modify or replace these Terms at any time. We will notify users of any significant changes by updating the "Last Updated" date at the top of this document. Your continued use of the App after such changes constitutes your acceptance of the new Terms.</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9. Contact Us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If you have any questions or concerns about these Terms, please contact us at: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50" w:line="275.9999942779541" w:lineRule="auto"/>
        <w:rPr>
          <w:rFonts w:ascii="Arial" w:cs="Arial" w:eastAsia="Arial" w:hAnsi="Arial"/>
          <w:color w:val="1f1f1f"/>
        </w:rPr>
      </w:pPr>
      <w:r w:rsidDel="00000000" w:rsidR="00000000" w:rsidRPr="00000000">
        <w:rPr>
          <w:rFonts w:ascii="Arial" w:cs="Arial" w:eastAsia="Arial" w:hAnsi="Arial"/>
          <w:b w:val="1"/>
          <w:bCs w:val="1"/>
          <w:color w:val="1f1f1f"/>
          <w:rtl w:val="0"/>
        </w:rPr>
        <w:t xml:space="preserve">Dinayru Farore Limited</w:t>
      </w:r>
      <w:r w:rsidDel="00000000" w:rsidR="00000000" w:rsidRPr="00000000">
        <w:rPr>
          <w:rFonts w:ascii="Arial" w:cs="Arial" w:eastAsia="Arial" w:hAnsi="Arial"/>
          <w:color w:val="1f1f1f"/>
          <w:rtl w:val="0"/>
        </w:rPr>
        <w:t xml:space="preserve"> Craigmuir Chambers, PO Box 71 Road Town, Tortola, VG 1110 British Virgin Islands  Email: </w:t>
      </w:r>
      <w:r w:rsidDel="00000000" w:rsidR="00000000" w:rsidRPr="00000000">
        <w:rPr>
          <w:color w:val="1f1f1f"/>
          <w:rtl w:val="0"/>
        </w:rPr>
        <w:t xml:space="preserve">info@elsw.com</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50" w:before="120" w:line="275.9999942779541" w:lineRule="auto"/>
        <w:rPr>
          <w:rFonts w:ascii="Arial" w:cs="Arial" w:eastAsia="Arial" w:hAnsi="Arial"/>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